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FA" w:rsidRDefault="00257AFA" w:rsidP="00903DE4">
      <w:pPr>
        <w:ind w:firstLine="708"/>
        <w:jc w:val="center"/>
        <w:rPr>
          <w:rFonts w:ascii="Courier New" w:hAnsi="Courier New"/>
          <w:b/>
          <w:bCs/>
          <w:sz w:val="36"/>
        </w:rPr>
      </w:pPr>
      <w:r>
        <w:tab/>
      </w:r>
      <w:r>
        <w:tab/>
      </w:r>
      <w:r w:rsidRPr="00FB1A5A">
        <w:rPr>
          <w:rFonts w:ascii="Courier New" w:hAnsi="Courier New"/>
          <w:b/>
          <w:bCs/>
          <w:sz w:val="36"/>
        </w:rPr>
        <w:t xml:space="preserve">CLASSE </w:t>
      </w:r>
      <w:r>
        <w:rPr>
          <w:rFonts w:ascii="Courier New" w:hAnsi="Courier New"/>
          <w:b/>
          <w:bCs/>
          <w:sz w:val="36"/>
        </w:rPr>
        <w:t>V</w:t>
      </w:r>
      <w:r w:rsidRPr="00FB1A5A">
        <w:rPr>
          <w:rFonts w:ascii="Courier New" w:hAnsi="Courier New"/>
          <w:b/>
          <w:bCs/>
          <w:sz w:val="36"/>
        </w:rPr>
        <w:t xml:space="preserve"> </w:t>
      </w:r>
    </w:p>
    <w:p w:rsidR="00257AFA" w:rsidRDefault="00257AFA" w:rsidP="00903DE4">
      <w:pPr>
        <w:ind w:firstLine="708"/>
        <w:jc w:val="center"/>
        <w:rPr>
          <w:rFonts w:ascii="Courier New" w:hAnsi="Courier New"/>
          <w:b/>
          <w:bCs/>
          <w:sz w:val="32"/>
        </w:rPr>
      </w:pPr>
      <w:r w:rsidRPr="00FB1A5A">
        <w:rPr>
          <w:rFonts w:ascii="Courier New" w:hAnsi="Courier New"/>
          <w:b/>
          <w:bCs/>
          <w:sz w:val="32"/>
        </w:rPr>
        <w:t>LINGUA INGLESE</w:t>
      </w:r>
    </w:p>
    <w:p w:rsidR="00257AFA" w:rsidRPr="00BB203A" w:rsidRDefault="00257AFA" w:rsidP="00903DE4">
      <w:pPr>
        <w:rPr>
          <w:rFonts w:ascii="Comic Sans MS" w:hAnsi="Comic Sans MS"/>
          <w:b/>
          <w:sz w:val="22"/>
          <w:szCs w:val="28"/>
        </w:rPr>
      </w:pPr>
    </w:p>
    <w:p w:rsidR="00257AFA" w:rsidRDefault="00257AFA" w:rsidP="00903DE4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LETTERATURA:</w:t>
      </w:r>
    </w:p>
    <w:p w:rsidR="00257AFA" w:rsidRPr="00BB203A" w:rsidRDefault="00257AFA" w:rsidP="00903DE4">
      <w:pPr>
        <w:rPr>
          <w:sz w:val="22"/>
        </w:rPr>
      </w:pPr>
      <w:r w:rsidRPr="00BB203A">
        <w:rPr>
          <w:rFonts w:ascii="Comic Sans MS" w:hAnsi="Comic Sans MS"/>
          <w:b/>
          <w:sz w:val="22"/>
        </w:rPr>
        <w:t>Romanticism</w:t>
      </w:r>
      <w:r>
        <w:rPr>
          <w:rFonts w:ascii="Comic Sans MS" w:hAnsi="Comic Sans MS"/>
          <w:b/>
          <w:sz w:val="22"/>
        </w:rPr>
        <w:t xml:space="preserve">: </w:t>
      </w:r>
    </w:p>
    <w:p w:rsidR="00257AFA" w:rsidRPr="00BB203A" w:rsidRDefault="00257AFA" w:rsidP="00903DE4">
      <w:pPr>
        <w:jc w:val="both"/>
        <w:rPr>
          <w:sz w:val="22"/>
        </w:rPr>
      </w:pPr>
    </w:p>
    <w:p w:rsidR="00257AF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62DA8">
        <w:rPr>
          <w:b/>
          <w:sz w:val="22"/>
        </w:rPr>
        <w:t>Inquadramento storico – sociale</w:t>
      </w:r>
      <w:r w:rsidRPr="00BB203A">
        <w:rPr>
          <w:sz w:val="22"/>
        </w:rPr>
        <w:t xml:space="preserve"> del Romanticismo inglese; cenni su W. Blake, P. B. Shelley, G. G. Byron, J. Keats; 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Caratteristiche della letteratura </w:t>
      </w:r>
      <w:r>
        <w:rPr>
          <w:sz w:val="22"/>
        </w:rPr>
        <w:t>romantica</w:t>
      </w:r>
      <w:r>
        <w:rPr>
          <w:b/>
          <w:sz w:val="22"/>
        </w:rPr>
        <w:t xml:space="preserve"> 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E62DA8">
        <w:rPr>
          <w:b/>
          <w:sz w:val="22"/>
          <w:lang w:val="en-US"/>
        </w:rPr>
        <w:t>W Wordsworth</w:t>
      </w:r>
      <w:r w:rsidRPr="00BB203A">
        <w:rPr>
          <w:sz w:val="22"/>
          <w:lang w:val="en-US"/>
        </w:rPr>
        <w:t xml:space="preserve"> (vita e opere), brani “Daffodils”, “She dwelt among the untrodden ways” e “My heart leaps up”</w:t>
      </w:r>
      <w:r>
        <w:rPr>
          <w:sz w:val="22"/>
          <w:lang w:val="en-US"/>
        </w:rPr>
        <w:t>, “The Rainbow”</w:t>
      </w:r>
      <w:r w:rsidRPr="00BB203A">
        <w:rPr>
          <w:sz w:val="22"/>
          <w:lang w:val="en-US"/>
        </w:rPr>
        <w:t xml:space="preserve">. </w:t>
      </w:r>
    </w:p>
    <w:p w:rsidR="00257AFA" w:rsidRPr="004152E3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GB"/>
        </w:rPr>
      </w:pPr>
      <w:r w:rsidRPr="004152E3">
        <w:rPr>
          <w:b/>
          <w:sz w:val="22"/>
          <w:lang w:val="en-GB"/>
        </w:rPr>
        <w:t>S. T. Coleridge</w:t>
      </w:r>
      <w:r w:rsidRPr="004152E3">
        <w:rPr>
          <w:sz w:val="22"/>
          <w:lang w:val="en-GB"/>
        </w:rPr>
        <w:t xml:space="preserve"> (vita e opere), brano “There was a ship”da “The Rime of the Ancient Mariner”;</w:t>
      </w:r>
    </w:p>
    <w:p w:rsidR="00257AFA" w:rsidRPr="004152E3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GB"/>
        </w:rPr>
      </w:pPr>
      <w:r w:rsidRPr="004152E3">
        <w:rPr>
          <w:b/>
          <w:sz w:val="22"/>
          <w:lang w:val="en-GB"/>
        </w:rPr>
        <w:t>J. M. Turner</w:t>
      </w:r>
      <w:r w:rsidRPr="004152E3">
        <w:rPr>
          <w:sz w:val="22"/>
          <w:lang w:val="en-GB"/>
        </w:rPr>
        <w:t>: descrizione e analisi dei seguenti quadri: “The Great Fall of the Reichenbach, in the Valley of  Hasle, Switzerland”, “The Shipwreck”,  “Snow Storm” e “Rain, Steam and Speed”</w:t>
      </w:r>
      <w:r>
        <w:rPr>
          <w:sz w:val="22"/>
          <w:lang w:val="en-GB"/>
        </w:rPr>
        <w:t xml:space="preserve"> (uno a scelta)</w:t>
      </w:r>
    </w:p>
    <w:p w:rsidR="00257AFA" w:rsidRPr="004152E3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GB"/>
        </w:rPr>
      </w:pPr>
      <w:bookmarkStart w:id="0" w:name="_GoBack"/>
      <w:bookmarkEnd w:id="0"/>
      <w:r w:rsidRPr="004152E3">
        <w:rPr>
          <w:b/>
          <w:sz w:val="22"/>
          <w:lang w:val="en-GB"/>
        </w:rPr>
        <w:t>J. Constable</w:t>
      </w:r>
      <w:r w:rsidRPr="004152E3">
        <w:rPr>
          <w:sz w:val="22"/>
          <w:lang w:val="en-GB"/>
        </w:rPr>
        <w:t>: descrizione e analisi dei seguenti quadri: “Cottage at East Bergholt”, “The Hay Wain”,  “Cloud Study with Birds” e “Hadleigh Castle”</w:t>
      </w:r>
      <w:r>
        <w:rPr>
          <w:sz w:val="22"/>
          <w:lang w:val="en-GB"/>
        </w:rPr>
        <w:t xml:space="preserve"> (uno a scelta)</w:t>
      </w:r>
      <w:r w:rsidRPr="004152E3">
        <w:rPr>
          <w:sz w:val="22"/>
          <w:lang w:val="en-GB"/>
        </w:rPr>
        <w:t xml:space="preserve">. 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BB203A">
        <w:rPr>
          <w:sz w:val="22"/>
        </w:rPr>
        <w:t>Cenni su Romantic novel</w:t>
      </w:r>
    </w:p>
    <w:p w:rsidR="00257AFA" w:rsidRPr="00BB203A" w:rsidRDefault="00257AFA" w:rsidP="00903DE4">
      <w:pPr>
        <w:rPr>
          <w:sz w:val="22"/>
        </w:rPr>
      </w:pPr>
      <w:r w:rsidRPr="00BB203A">
        <w:rPr>
          <w:rFonts w:ascii="Comic Sans MS" w:hAnsi="Comic Sans MS"/>
          <w:b/>
          <w:sz w:val="22"/>
        </w:rPr>
        <w:t>The Victorian Age</w:t>
      </w:r>
      <w:r>
        <w:rPr>
          <w:rFonts w:ascii="Comic Sans MS" w:hAnsi="Comic Sans MS"/>
          <w:b/>
          <w:sz w:val="22"/>
        </w:rPr>
        <w:t>:</w:t>
      </w:r>
    </w:p>
    <w:p w:rsidR="00257AFA" w:rsidRPr="00BB203A" w:rsidRDefault="00257AFA" w:rsidP="00903DE4">
      <w:pPr>
        <w:jc w:val="both"/>
        <w:rPr>
          <w:sz w:val="22"/>
        </w:rPr>
      </w:pPr>
      <w:r w:rsidRPr="00BB203A">
        <w:rPr>
          <w:sz w:val="22"/>
        </w:rPr>
        <w:t xml:space="preserve"> </w:t>
      </w:r>
    </w:p>
    <w:p w:rsidR="00257AF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62DA8">
        <w:rPr>
          <w:b/>
          <w:sz w:val="22"/>
        </w:rPr>
        <w:t>Inquadramento storico–sociale</w:t>
      </w:r>
      <w:r w:rsidRPr="00BB203A">
        <w:rPr>
          <w:sz w:val="22"/>
        </w:rPr>
        <w:t xml:space="preserve"> della Victorian Age; </w:t>
      </w:r>
    </w:p>
    <w:p w:rsidR="00257AFA" w:rsidRPr="008359DF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8359DF">
        <w:rPr>
          <w:b/>
          <w:sz w:val="22"/>
        </w:rPr>
        <w:t xml:space="preserve">Caratteristiche della letteratura </w:t>
      </w:r>
      <w:r w:rsidRPr="008359DF">
        <w:rPr>
          <w:sz w:val="22"/>
        </w:rPr>
        <w:t>vittoriana,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BB203A">
        <w:rPr>
          <w:sz w:val="22"/>
        </w:rPr>
        <w:t>analisi e descrizione dell’ambientazione industriale tipica del periodo;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E62DA8">
        <w:rPr>
          <w:b/>
          <w:sz w:val="22"/>
          <w:lang w:val="en-US"/>
        </w:rPr>
        <w:t>C. Dickens</w:t>
      </w:r>
      <w:r w:rsidRPr="00BB203A">
        <w:rPr>
          <w:sz w:val="22"/>
          <w:lang w:val="en-US"/>
        </w:rPr>
        <w:t xml:space="preserve"> (vita e opere), brani “Jacob Island” da “Oliver Twist” e “A man of realities” da “Hard Times”;</w:t>
      </w:r>
    </w:p>
    <w:p w:rsidR="00257AFA" w:rsidRPr="004152E3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GB"/>
        </w:rPr>
      </w:pPr>
      <w:r w:rsidRPr="004152E3">
        <w:rPr>
          <w:b/>
          <w:sz w:val="22"/>
          <w:lang w:val="en-GB"/>
        </w:rPr>
        <w:t>R. L. Stevenson</w:t>
      </w:r>
      <w:r w:rsidRPr="004152E3">
        <w:rPr>
          <w:sz w:val="22"/>
          <w:lang w:val="en-GB"/>
        </w:rPr>
        <w:t xml:space="preserve"> (vita e opere), brano “Dr Jekyll’s first experiment” da “The Strange Case of Dr Jekyll and Mr Hyde”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rFonts w:ascii="Cambria (Corpo tema)" w:hAnsi="Cambria (Corpo tema)"/>
          <w:sz w:val="22"/>
          <w:lang w:val="en-US"/>
        </w:rPr>
      </w:pPr>
      <w:r w:rsidRPr="00E62DA8">
        <w:rPr>
          <w:b/>
          <w:sz w:val="22"/>
          <w:lang w:val="en-US"/>
        </w:rPr>
        <w:t>Estetismo e Decadenza</w:t>
      </w:r>
      <w:r w:rsidRPr="00BB203A">
        <w:rPr>
          <w:sz w:val="22"/>
          <w:lang w:val="en-US"/>
        </w:rPr>
        <w:t xml:space="preserve">; 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rFonts w:ascii="Cambria (Corpo tema)" w:hAnsi="Cambria (Corpo tema)"/>
          <w:sz w:val="22"/>
          <w:lang w:val="en-US"/>
        </w:rPr>
      </w:pPr>
      <w:r w:rsidRPr="00E62DA8">
        <w:rPr>
          <w:b/>
          <w:sz w:val="22"/>
          <w:lang w:val="en-US"/>
        </w:rPr>
        <w:t>O. Wilde</w:t>
      </w:r>
      <w:r w:rsidRPr="00BB203A">
        <w:rPr>
          <w:sz w:val="22"/>
          <w:lang w:val="en-US"/>
        </w:rPr>
        <w:t xml:space="preserve"> (vita e opere), brano “I would give my soul for that</w:t>
      </w:r>
      <w:r>
        <w:rPr>
          <w:sz w:val="22"/>
          <w:lang w:val="en-US"/>
        </w:rPr>
        <w:t>!</w:t>
      </w:r>
      <w:r w:rsidRPr="00BB203A">
        <w:rPr>
          <w:sz w:val="22"/>
          <w:lang w:val="en-US"/>
        </w:rPr>
        <w:t>” da “The Picture of Dorian Gray”;</w:t>
      </w:r>
    </w:p>
    <w:p w:rsidR="00257AFA" w:rsidRPr="008359DF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Il </w:t>
      </w:r>
      <w:r w:rsidRPr="00451218">
        <w:rPr>
          <w:b/>
          <w:sz w:val="22"/>
          <w:lang w:val="en-US"/>
        </w:rPr>
        <w:t>Christal Palace</w:t>
      </w:r>
      <w:r>
        <w:rPr>
          <w:sz w:val="22"/>
          <w:lang w:val="en-US"/>
        </w:rPr>
        <w:t>;</w:t>
      </w:r>
    </w:p>
    <w:p w:rsidR="00257AF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E62DA8">
        <w:rPr>
          <w:b/>
          <w:sz w:val="22"/>
          <w:lang w:val="en-US"/>
        </w:rPr>
        <w:t>The Pre-Raphaelite Brotherhoood</w:t>
      </w:r>
      <w:r w:rsidRPr="00BB203A">
        <w:rPr>
          <w:sz w:val="22"/>
          <w:lang w:val="en-US"/>
        </w:rPr>
        <w:t xml:space="preserve">; </w:t>
      </w:r>
    </w:p>
    <w:p w:rsidR="00257AFA" w:rsidRPr="004152E3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4152E3">
        <w:rPr>
          <w:b/>
          <w:sz w:val="22"/>
        </w:rPr>
        <w:t>D. G. Rossetti</w:t>
      </w:r>
      <w:r w:rsidRPr="004152E3">
        <w:rPr>
          <w:sz w:val="22"/>
        </w:rPr>
        <w:t>: descrizione dei quadri: “Ecce Ancilla Domini! (The Annunciation)”; “La Ghirlandata”; “Lady Lilith”</w:t>
      </w:r>
      <w:r>
        <w:rPr>
          <w:sz w:val="22"/>
        </w:rPr>
        <w:t xml:space="preserve"> (uno a scelta)</w:t>
      </w:r>
      <w:r w:rsidRPr="004152E3">
        <w:rPr>
          <w:sz w:val="22"/>
        </w:rPr>
        <w:t>;</w:t>
      </w:r>
    </w:p>
    <w:p w:rsidR="00257AF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451218">
        <w:rPr>
          <w:b/>
          <w:sz w:val="22"/>
          <w:lang w:val="en-US"/>
        </w:rPr>
        <w:t>W. H. Hunt</w:t>
      </w:r>
      <w:r>
        <w:rPr>
          <w:sz w:val="22"/>
          <w:lang w:val="en-US"/>
        </w:rPr>
        <w:t>: descrizione dei quadri “The Hireling Shepherd”  e “The Awakening Conscience”</w:t>
      </w:r>
    </w:p>
    <w:p w:rsidR="00257AFA" w:rsidRPr="004152E3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4152E3">
        <w:rPr>
          <w:b/>
          <w:sz w:val="22"/>
        </w:rPr>
        <w:t>Morris</w:t>
      </w:r>
      <w:r w:rsidRPr="004152E3">
        <w:rPr>
          <w:sz w:val="22"/>
        </w:rPr>
        <w:t xml:space="preserve"> e l’Arts &amp; Crafts movement; esempi di disegni per carte da parati e tappezzeria;</w:t>
      </w:r>
    </w:p>
    <w:p w:rsidR="00257AFA" w:rsidRPr="004152E3" w:rsidRDefault="00257AFA" w:rsidP="00903DE4">
      <w:pPr>
        <w:pStyle w:val="ListParagraph"/>
        <w:jc w:val="both"/>
        <w:rPr>
          <w:sz w:val="22"/>
        </w:rPr>
      </w:pPr>
    </w:p>
    <w:p w:rsidR="00257AFA" w:rsidRPr="00BB203A" w:rsidRDefault="00257AFA" w:rsidP="00903DE4">
      <w:pPr>
        <w:rPr>
          <w:rFonts w:ascii="Comic Sans MS" w:hAnsi="Comic Sans MS"/>
          <w:b/>
          <w:sz w:val="22"/>
        </w:rPr>
      </w:pPr>
      <w:r w:rsidRPr="00BB203A">
        <w:rPr>
          <w:rFonts w:ascii="Comic Sans MS" w:hAnsi="Comic Sans MS"/>
          <w:b/>
          <w:sz w:val="22"/>
        </w:rPr>
        <w:t>The Modern Age</w:t>
      </w:r>
      <w:r>
        <w:rPr>
          <w:rFonts w:ascii="Comic Sans MS" w:hAnsi="Comic Sans MS"/>
          <w:b/>
          <w:sz w:val="22"/>
        </w:rPr>
        <w:t>:</w:t>
      </w:r>
    </w:p>
    <w:p w:rsidR="00257AF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62DA8">
        <w:rPr>
          <w:b/>
          <w:sz w:val="22"/>
        </w:rPr>
        <w:t>Inquadramento storico–sociale</w:t>
      </w:r>
      <w:r w:rsidRPr="00BB203A">
        <w:rPr>
          <w:sz w:val="22"/>
        </w:rPr>
        <w:t xml:space="preserve"> del Modernismo; il nuovo concetto di tempo, le teorie di Freud, lo </w:t>
      </w:r>
      <w:r w:rsidRPr="00BB203A">
        <w:rPr>
          <w:i/>
          <w:sz w:val="22"/>
        </w:rPr>
        <w:t>Stream of consciuosness</w:t>
      </w:r>
      <w:r w:rsidRPr="00BB203A">
        <w:rPr>
          <w:sz w:val="22"/>
        </w:rPr>
        <w:t>;</w:t>
      </w:r>
    </w:p>
    <w:p w:rsidR="00257AFA" w:rsidRPr="001C0350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1C0350">
        <w:rPr>
          <w:b/>
          <w:sz w:val="22"/>
        </w:rPr>
        <w:t xml:space="preserve">Caratteristiche della letteratura </w:t>
      </w:r>
      <w:r>
        <w:rPr>
          <w:sz w:val="22"/>
        </w:rPr>
        <w:t>modernista;</w:t>
      </w:r>
      <w:r w:rsidRPr="001C0350">
        <w:rPr>
          <w:b/>
          <w:sz w:val="22"/>
        </w:rPr>
        <w:t xml:space="preserve"> 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62DA8">
        <w:rPr>
          <w:b/>
          <w:sz w:val="22"/>
        </w:rPr>
        <w:t>J. Joyce</w:t>
      </w:r>
      <w:r w:rsidRPr="00BB203A">
        <w:rPr>
          <w:sz w:val="22"/>
        </w:rPr>
        <w:t xml:space="preserve"> (vita e opere), </w:t>
      </w:r>
      <w:r>
        <w:rPr>
          <w:sz w:val="22"/>
        </w:rPr>
        <w:t xml:space="preserve">brano da </w:t>
      </w:r>
      <w:r w:rsidRPr="00BB203A">
        <w:rPr>
          <w:sz w:val="22"/>
        </w:rPr>
        <w:t>“The Dead”</w:t>
      </w:r>
      <w:r>
        <w:rPr>
          <w:sz w:val="22"/>
        </w:rPr>
        <w:t xml:space="preserve"> di “</w:t>
      </w:r>
      <w:r w:rsidRPr="00BB203A">
        <w:rPr>
          <w:sz w:val="22"/>
        </w:rPr>
        <w:t>Dubliners”; cenni su “Ulysses”</w:t>
      </w:r>
    </w:p>
    <w:p w:rsidR="00257AFA" w:rsidRPr="00BB203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Cenni su </w:t>
      </w:r>
      <w:r w:rsidRPr="00BB203A">
        <w:rPr>
          <w:sz w:val="22"/>
          <w:lang w:val="en-US"/>
        </w:rPr>
        <w:t>V. Woolf;</w:t>
      </w:r>
    </w:p>
    <w:p w:rsidR="00257AFA" w:rsidRPr="001C0350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1C0350">
        <w:rPr>
          <w:b/>
          <w:sz w:val="22"/>
          <w:lang w:val="en-US"/>
        </w:rPr>
        <w:t>G. Orwell</w:t>
      </w:r>
      <w:r>
        <w:rPr>
          <w:sz w:val="22"/>
          <w:lang w:val="en-US"/>
        </w:rPr>
        <w:t xml:space="preserve"> (vita e opere), brano “Big Brother is watching you” da “Nineteen Eighty-Four”</w:t>
      </w:r>
    </w:p>
    <w:p w:rsidR="00257AFA" w:rsidRPr="00E62DA8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E62DA8">
        <w:rPr>
          <w:b/>
          <w:sz w:val="22"/>
          <w:lang w:val="en-US"/>
        </w:rPr>
        <w:t>Pablo Picasso and Cubism</w:t>
      </w:r>
      <w:r w:rsidRPr="00BB203A">
        <w:rPr>
          <w:sz w:val="22"/>
          <w:lang w:val="en-US"/>
        </w:rPr>
        <w:t xml:space="preserve"> (“Les Damoiselles d’Avignon” e “Weeping woman”)</w:t>
      </w:r>
    </w:p>
    <w:p w:rsidR="00257AFA" w:rsidRPr="004152E3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4152E3">
        <w:rPr>
          <w:sz w:val="22"/>
        </w:rPr>
        <w:t xml:space="preserve">La poesia della Modern Age; </w:t>
      </w:r>
    </w:p>
    <w:p w:rsidR="00257AFA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 w:rsidRPr="00E62DA8">
        <w:rPr>
          <w:b/>
          <w:sz w:val="22"/>
          <w:lang w:val="en-US"/>
        </w:rPr>
        <w:t>W. Owen</w:t>
      </w:r>
      <w:r w:rsidRPr="00BB203A">
        <w:rPr>
          <w:sz w:val="22"/>
          <w:lang w:val="en-US"/>
        </w:rPr>
        <w:t>, “Anthem for Doomed Youth”;</w:t>
      </w:r>
    </w:p>
    <w:p w:rsidR="00257AFA" w:rsidRPr="00903DE4" w:rsidRDefault="00257AFA" w:rsidP="006C7AD7">
      <w:pPr>
        <w:pStyle w:val="ListParagraph"/>
        <w:numPr>
          <w:ilvl w:val="0"/>
          <w:numId w:val="1"/>
        </w:numPr>
        <w:jc w:val="both"/>
        <w:rPr>
          <w:sz w:val="22"/>
          <w:lang w:val="en-US"/>
        </w:rPr>
      </w:pPr>
      <w:r>
        <w:rPr>
          <w:b/>
          <w:sz w:val="22"/>
          <w:lang w:val="en-US"/>
        </w:rPr>
        <w:t>A. Warhol</w:t>
      </w:r>
    </w:p>
    <w:p w:rsidR="00257AFA" w:rsidRDefault="00257AFA" w:rsidP="00903DE4">
      <w:pPr>
        <w:jc w:val="both"/>
        <w:rPr>
          <w:b/>
          <w:sz w:val="22"/>
          <w:lang w:val="en-US"/>
        </w:rPr>
      </w:pPr>
    </w:p>
    <w:p w:rsidR="00257AFA" w:rsidRPr="00E62DA8" w:rsidRDefault="00257AFA" w:rsidP="00903DE4">
      <w:pPr>
        <w:jc w:val="both"/>
        <w:rPr>
          <w:b/>
          <w:sz w:val="22"/>
          <w:lang w:val="en-US"/>
        </w:rPr>
      </w:pPr>
      <w:r w:rsidRPr="00E62DA8">
        <w:rPr>
          <w:b/>
          <w:sz w:val="22"/>
          <w:lang w:val="en-US"/>
        </w:rPr>
        <w:t>GRAMMATICA:</w:t>
      </w:r>
    </w:p>
    <w:p w:rsidR="00257AFA" w:rsidRPr="00E62DA8" w:rsidRDefault="00257AFA" w:rsidP="00903DE4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62DA8">
        <w:rPr>
          <w:sz w:val="22"/>
        </w:rPr>
        <w:t>Ripasso delle principali strutture grammaticali della lingua inglese in particolare tempi verbali, gerundio, infinito, participio passato</w:t>
      </w:r>
      <w:r>
        <w:rPr>
          <w:sz w:val="22"/>
        </w:rPr>
        <w:t>,</w:t>
      </w:r>
      <w:r w:rsidRPr="00E62DA8">
        <w:rPr>
          <w:sz w:val="22"/>
        </w:rPr>
        <w:t xml:space="preserve"> il passivo, </w:t>
      </w:r>
      <w:r>
        <w:rPr>
          <w:sz w:val="22"/>
        </w:rPr>
        <w:t>i</w:t>
      </w:r>
      <w:r w:rsidRPr="00E62DA8">
        <w:rPr>
          <w:sz w:val="22"/>
        </w:rPr>
        <w:t>l discorso indiretto</w:t>
      </w:r>
      <w:r>
        <w:rPr>
          <w:sz w:val="22"/>
        </w:rPr>
        <w:t>, il periodo ipotetico.</w:t>
      </w:r>
    </w:p>
    <w:p w:rsidR="00257AFA" w:rsidRDefault="00257AFA" w:rsidP="00AE5E41"/>
    <w:p w:rsidR="00257AFA" w:rsidRDefault="00257AFA" w:rsidP="00AE5E41"/>
    <w:p w:rsidR="00257AFA" w:rsidRDefault="00257AFA" w:rsidP="00AE5E41"/>
    <w:sectPr w:rsidR="00257AFA" w:rsidSect="00EB5B0D">
      <w:pgSz w:w="11900" w:h="16840"/>
      <w:pgMar w:top="719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(Corpo tema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B86"/>
    <w:multiLevelType w:val="hybridMultilevel"/>
    <w:tmpl w:val="27CCFF76"/>
    <w:lvl w:ilvl="0" w:tplc="DAE62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7738C"/>
    <w:multiLevelType w:val="hybridMultilevel"/>
    <w:tmpl w:val="1A6024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DD4E97"/>
    <w:multiLevelType w:val="hybridMultilevel"/>
    <w:tmpl w:val="DED07D64"/>
    <w:lvl w:ilvl="0" w:tplc="D124CB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33268E"/>
    <w:multiLevelType w:val="multilevel"/>
    <w:tmpl w:val="DED07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BC158A"/>
    <w:multiLevelType w:val="hybridMultilevel"/>
    <w:tmpl w:val="F3640CF6"/>
    <w:lvl w:ilvl="0" w:tplc="3EEA1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D0238"/>
    <w:multiLevelType w:val="multilevel"/>
    <w:tmpl w:val="1A6024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7C531C"/>
    <w:multiLevelType w:val="hybridMultilevel"/>
    <w:tmpl w:val="3A2641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4F776F"/>
    <w:multiLevelType w:val="hybridMultilevel"/>
    <w:tmpl w:val="72A6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EB10F3"/>
    <w:multiLevelType w:val="hybridMultilevel"/>
    <w:tmpl w:val="731C87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925ECD"/>
    <w:multiLevelType w:val="hybridMultilevel"/>
    <w:tmpl w:val="7110E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EB31AE"/>
    <w:multiLevelType w:val="hybridMultilevel"/>
    <w:tmpl w:val="1F9AAFBC"/>
    <w:lvl w:ilvl="0" w:tplc="3EEA1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81601F"/>
    <w:multiLevelType w:val="hybridMultilevel"/>
    <w:tmpl w:val="AC4EB0BC"/>
    <w:lvl w:ilvl="0" w:tplc="3EEA1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A23354"/>
    <w:multiLevelType w:val="hybridMultilevel"/>
    <w:tmpl w:val="A2E475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A090F1B"/>
    <w:multiLevelType w:val="hybridMultilevel"/>
    <w:tmpl w:val="6A16675E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E41"/>
    <w:rsid w:val="00171CA2"/>
    <w:rsid w:val="001C0350"/>
    <w:rsid w:val="002172E3"/>
    <w:rsid w:val="00257AFA"/>
    <w:rsid w:val="002A1556"/>
    <w:rsid w:val="002D38A3"/>
    <w:rsid w:val="004152E3"/>
    <w:rsid w:val="004224B6"/>
    <w:rsid w:val="00451218"/>
    <w:rsid w:val="004B7208"/>
    <w:rsid w:val="004F1AA4"/>
    <w:rsid w:val="00503A30"/>
    <w:rsid w:val="006C7AD7"/>
    <w:rsid w:val="008359DF"/>
    <w:rsid w:val="008E3024"/>
    <w:rsid w:val="00903DE4"/>
    <w:rsid w:val="009679A1"/>
    <w:rsid w:val="009A693E"/>
    <w:rsid w:val="009A7A58"/>
    <w:rsid w:val="009D0AC8"/>
    <w:rsid w:val="00A21547"/>
    <w:rsid w:val="00A86B9E"/>
    <w:rsid w:val="00AE4CAE"/>
    <w:rsid w:val="00AE5E41"/>
    <w:rsid w:val="00BB203A"/>
    <w:rsid w:val="00BE2BE1"/>
    <w:rsid w:val="00C452B1"/>
    <w:rsid w:val="00CD0AAA"/>
    <w:rsid w:val="00D03FE8"/>
    <w:rsid w:val="00D51167"/>
    <w:rsid w:val="00D921E3"/>
    <w:rsid w:val="00DB0BDE"/>
    <w:rsid w:val="00DB3E5B"/>
    <w:rsid w:val="00E34A19"/>
    <w:rsid w:val="00E37B62"/>
    <w:rsid w:val="00E44FB0"/>
    <w:rsid w:val="00E62DA8"/>
    <w:rsid w:val="00EB5B0D"/>
    <w:rsid w:val="00F67957"/>
    <w:rsid w:val="00FB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E5E4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9A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9A1"/>
    <w:pPr>
      <w:keepNext/>
      <w:outlineLvl w:val="1"/>
    </w:pPr>
    <w:rPr>
      <w:rFonts w:ascii="Arial" w:eastAsia="Times New Roman" w:hAnsi="Arial" w:cs="Arial"/>
      <w:b/>
      <w:bCs/>
      <w:sz w:val="26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79A1"/>
    <w:pPr>
      <w:keepNext/>
      <w:outlineLvl w:val="2"/>
    </w:pPr>
    <w:rPr>
      <w:rFonts w:ascii="Times New Roman" w:eastAsia="Times New Roman" w:hAnsi="Times New Roman"/>
      <w:b/>
      <w:bCs/>
      <w:sz w:val="28"/>
      <w:lang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79A1"/>
    <w:pPr>
      <w:keepNext/>
      <w:spacing w:line="360" w:lineRule="auto"/>
      <w:ind w:left="5376" w:firstLine="288"/>
      <w:jc w:val="both"/>
      <w:outlineLvl w:val="3"/>
    </w:pPr>
    <w:rPr>
      <w:rFonts w:ascii="Arial" w:eastAsia="Times New Roman" w:hAnsi="Arial" w:cs="Arial"/>
      <w:b/>
      <w:bCs/>
      <w:sz w:val="22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79A1"/>
    <w:pPr>
      <w:keepNext/>
      <w:ind w:left="420"/>
      <w:jc w:val="both"/>
      <w:outlineLvl w:val="4"/>
    </w:pPr>
    <w:rPr>
      <w:rFonts w:ascii="Arial" w:eastAsia="Times New Roman" w:hAnsi="Arial" w:cs="Arial"/>
      <w:b/>
      <w:bCs/>
      <w:sz w:val="28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9A1"/>
    <w:pPr>
      <w:keepNext/>
      <w:ind w:left="5664"/>
      <w:jc w:val="both"/>
      <w:outlineLvl w:val="5"/>
    </w:pPr>
    <w:rPr>
      <w:rFonts w:ascii="Arial" w:eastAsia="Times New Roman" w:hAnsi="Arial" w:cs="Arial"/>
      <w:b/>
      <w:bCs/>
      <w:lang w:eastAsia="it-I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79A1"/>
    <w:pPr>
      <w:keepNext/>
      <w:jc w:val="both"/>
      <w:outlineLvl w:val="6"/>
    </w:pPr>
    <w:rPr>
      <w:rFonts w:ascii="Arial" w:eastAsia="Times New Roman" w:hAnsi="Arial" w:cs="Arial"/>
      <w:b/>
      <w:bCs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79A1"/>
    <w:pPr>
      <w:keepNext/>
      <w:jc w:val="center"/>
      <w:outlineLvl w:val="7"/>
    </w:pPr>
    <w:rPr>
      <w:rFonts w:ascii="Arial" w:hAnsi="Arial" w:cs="Arial"/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79A1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79A1"/>
    <w:rPr>
      <w:rFonts w:ascii="Arial" w:hAnsi="Arial" w:cs="Arial"/>
      <w:b/>
      <w:bCs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79A1"/>
    <w:rPr>
      <w:rFonts w:ascii="Arial" w:hAnsi="Arial" w:cs="Arial"/>
      <w:b/>
      <w:bCs/>
      <w:sz w:val="2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79A1"/>
    <w:rPr>
      <w:rFonts w:ascii="Times New Roman" w:hAnsi="Times New Roman" w:cs="Times New Roman"/>
      <w:b/>
      <w:bCs/>
      <w:sz w:val="2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679A1"/>
    <w:rPr>
      <w:rFonts w:ascii="Arial" w:hAnsi="Arial" w:cs="Arial"/>
      <w:b/>
      <w:bCs/>
      <w:sz w:val="22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79A1"/>
    <w:rPr>
      <w:rFonts w:ascii="Arial" w:hAnsi="Arial" w:cs="Arial"/>
      <w:b/>
      <w:bCs/>
      <w:sz w:val="28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679A1"/>
    <w:rPr>
      <w:rFonts w:ascii="Arial" w:hAnsi="Arial" w:cs="Arial"/>
      <w:b/>
      <w:bCs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679A1"/>
    <w:rPr>
      <w:rFonts w:ascii="Arial" w:hAnsi="Arial" w:cs="Arial"/>
      <w:b/>
      <w:bCs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79A1"/>
    <w:rPr>
      <w:rFonts w:ascii="Arial" w:hAnsi="Arial" w:cs="Arial"/>
      <w:b/>
      <w:bCs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679A1"/>
    <w:rPr>
      <w:rFonts w:ascii="Arial" w:hAnsi="Arial" w:cs="Arial"/>
      <w:b/>
      <w:bCs/>
      <w:sz w:val="32"/>
    </w:rPr>
  </w:style>
  <w:style w:type="paragraph" w:styleId="ListParagraph">
    <w:name w:val="List Paragraph"/>
    <w:basedOn w:val="Normal"/>
    <w:uiPriority w:val="99"/>
    <w:qFormat/>
    <w:rsid w:val="00903DE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679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679A1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79A1"/>
    <w:rPr>
      <w:rFonts w:ascii="Arial" w:hAnsi="Arial" w:cs="Arial"/>
      <w:lang w:eastAsia="it-IT"/>
    </w:rPr>
  </w:style>
  <w:style w:type="paragraph" w:styleId="Header">
    <w:name w:val="header"/>
    <w:basedOn w:val="Normal"/>
    <w:link w:val="HeaderChar"/>
    <w:uiPriority w:val="99"/>
    <w:rsid w:val="009679A1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9A1"/>
    <w:rPr>
      <w:rFonts w:ascii="Times New Roman" w:hAnsi="Times New Roman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9679A1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79A1"/>
    <w:rPr>
      <w:rFonts w:ascii="Times New Roman" w:hAnsi="Times New Roman" w:cs="Times New Roman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9679A1"/>
    <w:pPr>
      <w:spacing w:line="360" w:lineRule="auto"/>
      <w:ind w:left="561" w:hanging="561"/>
    </w:pPr>
    <w:rPr>
      <w:rFonts w:ascii="Arial" w:eastAsia="Times New Roman" w:hAnsi="Arial" w:cs="Arial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679A1"/>
    <w:rPr>
      <w:rFonts w:ascii="Arial" w:hAnsi="Arial" w:cs="Arial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9679A1"/>
    <w:pPr>
      <w:spacing w:line="360" w:lineRule="auto"/>
      <w:ind w:left="561"/>
    </w:pPr>
    <w:rPr>
      <w:rFonts w:ascii="Arial" w:eastAsia="Times New Roman" w:hAnsi="Arial" w:cs="Arial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679A1"/>
    <w:rPr>
      <w:rFonts w:ascii="Arial" w:hAnsi="Arial" w:cs="Arial"/>
      <w:lang w:eastAsia="it-IT"/>
    </w:rPr>
  </w:style>
  <w:style w:type="paragraph" w:styleId="BodyTextIndent3">
    <w:name w:val="Body Text Indent 3"/>
    <w:basedOn w:val="Normal"/>
    <w:link w:val="BodyTextIndent3Char"/>
    <w:uiPriority w:val="99"/>
    <w:rsid w:val="009679A1"/>
    <w:pPr>
      <w:spacing w:line="360" w:lineRule="auto"/>
      <w:ind w:left="420" w:firstLine="288"/>
      <w:jc w:val="both"/>
    </w:pPr>
    <w:rPr>
      <w:rFonts w:ascii="Arial" w:eastAsia="Times New Roman" w:hAnsi="Arial" w:cs="Arial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679A1"/>
    <w:rPr>
      <w:rFonts w:ascii="Arial" w:hAnsi="Arial" w:cs="Arial"/>
      <w:lang w:eastAsia="it-IT"/>
    </w:rPr>
  </w:style>
  <w:style w:type="paragraph" w:styleId="BalloonText">
    <w:name w:val="Balloon Text"/>
    <w:basedOn w:val="Normal"/>
    <w:link w:val="BalloonTextChar"/>
    <w:uiPriority w:val="99"/>
    <w:rsid w:val="009679A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79A1"/>
    <w:rPr>
      <w:rFonts w:ascii="Tahoma" w:hAnsi="Tahoma" w:cs="Tahoma"/>
      <w:sz w:val="16"/>
      <w:szCs w:val="16"/>
      <w:lang w:eastAsia="it-IT"/>
    </w:rPr>
  </w:style>
  <w:style w:type="paragraph" w:styleId="EnvelopeReturn">
    <w:name w:val="envelope return"/>
    <w:basedOn w:val="Normal"/>
    <w:uiPriority w:val="99"/>
    <w:rsid w:val="009679A1"/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2">
    <w:name w:val="Style 2"/>
    <w:uiPriority w:val="99"/>
    <w:rsid w:val="009679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 4"/>
    <w:uiPriority w:val="99"/>
    <w:rsid w:val="009679A1"/>
    <w:pPr>
      <w:widowControl w:val="0"/>
      <w:autoSpaceDE w:val="0"/>
      <w:autoSpaceDN w:val="0"/>
      <w:spacing w:line="180" w:lineRule="auto"/>
      <w:ind w:left="72" w:right="72"/>
      <w:jc w:val="both"/>
    </w:pPr>
    <w:rPr>
      <w:rFonts w:ascii="Arial Narrow" w:eastAsia="Times New Roman" w:hAnsi="Arial Narrow" w:cs="Arial Narrow"/>
      <w:sz w:val="28"/>
      <w:szCs w:val="28"/>
    </w:rPr>
  </w:style>
  <w:style w:type="character" w:customStyle="1" w:styleId="CharacterStyle2">
    <w:name w:val="Character Style 2"/>
    <w:uiPriority w:val="99"/>
    <w:rsid w:val="009679A1"/>
    <w:rPr>
      <w:rFonts w:ascii="Arial Narrow" w:hAnsi="Arial Narrow"/>
      <w:sz w:val="28"/>
    </w:rPr>
  </w:style>
  <w:style w:type="paragraph" w:customStyle="1" w:styleId="Style1">
    <w:name w:val="Style 1"/>
    <w:uiPriority w:val="99"/>
    <w:rsid w:val="009679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3">
    <w:name w:val="Style 3"/>
    <w:uiPriority w:val="99"/>
    <w:rsid w:val="009679A1"/>
    <w:pPr>
      <w:widowControl w:val="0"/>
      <w:autoSpaceDE w:val="0"/>
      <w:autoSpaceDN w:val="0"/>
      <w:ind w:right="144"/>
      <w:jc w:val="both"/>
    </w:pPr>
    <w:rPr>
      <w:rFonts w:ascii="Arial" w:eastAsia="Times New Roman" w:hAnsi="Arial" w:cs="Arial"/>
    </w:rPr>
  </w:style>
  <w:style w:type="character" w:customStyle="1" w:styleId="CharacterStyle1">
    <w:name w:val="Character Style 1"/>
    <w:uiPriority w:val="99"/>
    <w:rsid w:val="009679A1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366</Words>
  <Characters>2091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Pieratti</dc:creator>
  <cp:keywords/>
  <dc:description/>
  <cp:lastModifiedBy>Cristina</cp:lastModifiedBy>
  <cp:revision>15</cp:revision>
  <dcterms:created xsi:type="dcterms:W3CDTF">2013-04-05T15:32:00Z</dcterms:created>
  <dcterms:modified xsi:type="dcterms:W3CDTF">2017-03-05T10:55:00Z</dcterms:modified>
</cp:coreProperties>
</file>